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BC" w:rsidRDefault="00BB7E64" w:rsidP="00BB7E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инструктора по ФК</w:t>
      </w:r>
      <w:r w:rsidRPr="00BB7E64">
        <w:t xml:space="preserve"> </w:t>
      </w: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области «Физическое развитие» для групп общеразвивающей направленности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7E64" w:rsidRPr="00BB7E64" w:rsidRDefault="00BB7E64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инструктора по ФК по образовательной области «Физическое развитие» для детей групп общеразвивающей направленности обеспечивает развитие детей в возрасте от 3 до 7 лет с учётом их возрастных и индивидуальных особенностей по одному из основных направлений – физическому.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  <w:r w:rsidRPr="00BB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7E64" w:rsidRPr="00BB7E64" w:rsidRDefault="00BB7E64" w:rsidP="00BB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64">
        <w:rPr>
          <w:rFonts w:ascii="Times New Roman" w:hAnsi="Times New Roman" w:cs="Times New Roman"/>
          <w:sz w:val="24"/>
          <w:szCs w:val="24"/>
        </w:rPr>
        <w:t xml:space="preserve">Содержание Программы построено в соответствии </w:t>
      </w:r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ООПОП ДО МАДОУ ЦРР-д/с № 32 и с «</w:t>
      </w:r>
      <w:r w:rsidRPr="00BB7E64">
        <w:rPr>
          <w:rFonts w:ascii="Times New Roman" w:hAnsi="Times New Roman" w:cs="Times New Roman"/>
          <w:sz w:val="24"/>
          <w:szCs w:val="24"/>
        </w:rPr>
        <w:t>Комплексной образовательной программой дошкольного образования "ДЕТСТВО"/Т.И.Бабаева, А.Г. Гогоберидзе, О.В. Солнцева и др. - СПб: ООО "ИЗДАТЕЛЬСТВО"ДЕТСТВО-ПРЕСС", 2017.</w:t>
      </w:r>
    </w:p>
    <w:p w:rsidR="00BB7E64" w:rsidRPr="00BB7E64" w:rsidRDefault="00BB7E64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BB7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01.09.2020г.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BB7E64" w:rsidRPr="00BB7E64" w:rsidRDefault="00BB7E64" w:rsidP="00BB7E64">
      <w:pPr>
        <w:jc w:val="both"/>
      </w:pPr>
    </w:p>
    <w:sectPr w:rsidR="00BB7E64" w:rsidRPr="00B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BB7E64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91CD-9FB8-4C80-98AF-D0575A4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2021-01-19T13:28:00Z</dcterms:created>
  <dcterms:modified xsi:type="dcterms:W3CDTF">2021-01-19T13:31:00Z</dcterms:modified>
</cp:coreProperties>
</file>