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CC6" w:rsidRDefault="009A3CC6" w:rsidP="009A3CC6">
      <w:pPr>
        <w:pStyle w:val="1"/>
        <w:pBdr>
          <w:bottom w:val="single" w:sz="12" w:space="1" w:color="auto"/>
        </w:pBdr>
        <w:ind w:right="-104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дошкольное образовательное учреждение центр развития ребёнка – детский сад № 32 города Кропоткин муниципального образования Кавказский район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CC6" w:rsidRDefault="009A3CC6" w:rsidP="009A3C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Утверждено </w:t>
      </w:r>
      <w:r>
        <w:rPr>
          <w:rFonts w:ascii="Times New Roman" w:hAnsi="Times New Roman"/>
          <w:sz w:val="24"/>
          <w:szCs w:val="24"/>
        </w:rPr>
        <w:tab/>
      </w:r>
    </w:p>
    <w:p w:rsidR="009A3CC6" w:rsidRDefault="009A3CC6" w:rsidP="009A3C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Педагогическим советом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Заведующим МАДОУ ЦРР-д/с № 32</w:t>
      </w:r>
    </w:p>
    <w:p w:rsidR="009A3CC6" w:rsidRDefault="009A3CC6" w:rsidP="009A3C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 Л.В. Дементьева</w:t>
      </w:r>
    </w:p>
    <w:p w:rsidR="009A3CC6" w:rsidRDefault="009A3CC6" w:rsidP="009A3CC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 «29» ноября 2019г</w:t>
      </w:r>
      <w:r>
        <w:rPr>
          <w:rFonts w:ascii="Times New Roman" w:hAnsi="Times New Roman"/>
          <w:sz w:val="24"/>
          <w:szCs w:val="24"/>
        </w:rPr>
        <w:t xml:space="preserve">.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«02» декабря 2019г</w:t>
      </w:r>
      <w:r>
        <w:rPr>
          <w:rFonts w:ascii="Times New Roman" w:hAnsi="Times New Roman"/>
          <w:sz w:val="24"/>
          <w:szCs w:val="24"/>
        </w:rPr>
        <w:t>.</w:t>
      </w:r>
    </w:p>
    <w:p w:rsidR="009A3CC6" w:rsidRDefault="009A3CC6" w:rsidP="009A3CC6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приказ №158/1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ПОРЯДКЕ АТТЕСТАЦИИ ПЕДАГОГИЧЕСКИХ РАБОТНИКОВ В ЦЕЛЯХ ПОДТВЕРЖДЕНИЯ СООТВЕТСТВИЯ ПЕДАГОГИЧЕСКИХ РАБОТНИКОВ ЗАНИМАЕМЫМ ИМИ ДОЛЖНОСТЯМ</w:t>
      </w: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на 01.01.2020г)</w:t>
      </w: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.Общие положения.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регламентирует порядок аттестации педагогических работников муниципального автономного дошкольного образовательного учреждения центр развития ребенка – детский сад №32 города Кропоткин муниципального образования Кавказский район, осуществляющих образовательную деятельность (далее –Положение, организация) с целью установления соответствия занимаемой должности (далее – аттестация).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.2. Настоящее Положение разработано в соответствии с:</w:t>
      </w:r>
    </w:p>
    <w:p w:rsidR="009A3CC6" w:rsidRDefault="009A3CC6" w:rsidP="009A3CC6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Российской Федерации от 29.12. 2012 №273-ФЗ «Об образовании в Российской Федерации»;</w:t>
      </w:r>
    </w:p>
    <w:p w:rsidR="009A3CC6" w:rsidRDefault="009A3CC6" w:rsidP="009A3CC6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  <w:r>
        <w:rPr>
          <w:rFonts w:ascii="Times New Roman" w:hAnsi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t> </w:t>
      </w:r>
    </w:p>
    <w:p w:rsidR="009A3CC6" w:rsidRDefault="009A3CC6" w:rsidP="009A3CC6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Приказом Минтруда и соцзащиты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учитель)».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I.3.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ДОУ (далее - аттестационная комиссия ДОУ).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В случае, когда у руководителя учреждения имеются основания для осуществления оценки профессиональной деятельности педагогического работника в межаттестационный период (жалобы родителей (законных представителей) воспитанников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 аттестации.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I.4.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Основными задачами аттестации являются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 определение необходимости повышения квалификации педагогических работников; 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 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I.5.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Основными принципами аттестации являются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.6. Категория педагогических работников, подлежащих аттестации: 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.7. Аттестации не подлежат следующие педагогические работники: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б) проработавшие в занимаемой должности менее двух лет в организации, в которой проводится аттестация;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в) беременные женщины;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9A3CC6" w:rsidRDefault="009A3CC6" w:rsidP="009A3CC6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Аттестационная комиссия.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Аттестацию педагогических работников осуществляет аттестационная комиссия, самостоятельно формируемая организацией.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 Формирование, структура и состав аттестационной комиссии.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II.1.1. 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II.1.2. Руководитель организации не может являться председателем аттестационной комиссии.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II.1.3. Численный состав аттестационной комиссии – не менее 3 человек.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II.1.4. Персональный состав аттестационной комиссии утверждается приказом руководителя ДОУ.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.1.5. Срок действия аттестационной комиссии составляет 1 год.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 Полномочия членов аттестационной комиссии/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.2.1 Председатель аттестационной комиссии: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руководит деятельностью аттестационной комиссии; - проводит заседания аттестационной комиссии;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аттестационной комиссии;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определяет по согласованию с членами комиссии порядок рассмотрения вопросов;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контролирует хранение и учет документов по аттестации;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осуществляет другие полномочия.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II.2.2.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II.2.3. Заместитель председателя аттестационной комиссии: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исполняет обязанности председателя в его отсутствие (отпуск, командировка и т.п.);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участвует в работе аттестационной комиссии;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проводит консультации педагогических работников;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рассматривает обращения и жалобы аттестуемых педагогических работников, связанные с вопросами их аттестации;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осуществляет другие полномочия.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II.2.4. Секретарь аттестационной комиссии: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подчиняется непосредственно председателю аттестационной комиссии;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заседания аттестационной комиссии и сообщает членам комиссии о дате и повестке дня ее заседания;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аттестационной комиссии;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участвует в решении споров и конфликтных ситуаций, связанных с аттестацией педагогических работников;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обеспечивает хранение и учёт документов по аттестации педагогических работников;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осуществляет другие полномочия.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II.2.5. Члены Аттестационной комиссии: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участвуют в работе Аттестационной комиссии;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подписывают протоколы заседаний аттестационной комиссии.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II.2.6. Полномочия отдельных членов аттестационной комиссии могут быть досрочно прекращены приказом заведующей ДОУ по следующим основаниям: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невозможность выполнения обязанностей по состоянию здоровья;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увольнение члена аттестационной комиссии;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неисполнение или ненадлежащее исполнение обязанностей члена аттестационной комиссии.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II.3. Порядок работы аттестационной комиссии.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II.3.1. Заседания аттестационной комиссии проводятся в соответствии с графиком аттестации, утвержденным руководителем организации.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II.3.2. Заседание считается правомочным, если на нем присутствует не менее двух третей от общего числа членов комиссии.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II.4. К документации аттестационной комиссии относятся: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приказ руководителя организации о составе, графике заседаний аттестационной комиссии;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протоколы заседаний аттестационной комиссии;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 по аттестации педагогических работников в составе личных дел (представление, выписка из протокола заседания аттестационной комиссии);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журналы регистрации документов: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журнал регистрации представлений на аттестацию с целью подтверждения соответствия педагогического работника занимаемой должности;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журнал регистрации письменных обращений педагогических работников.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Подготовка к аттестации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III.1.Решение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сведения, каждого аттестуемого не менее чем за месяц до начала аттестации.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.2. Проведение аттестации педагогических работников, осуществляется на основании представления руководителя в аттестационную комиссию.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sz w:val="24"/>
          <w:szCs w:val="24"/>
        </w:rPr>
        <w:t xml:space="preserve">.3. В представлении работодателя в аттестационную комиссию должны содержаться следующие сведения о педагогическом работнике: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фамилия, имя, отчество;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наименование должности на дату проведения аттестации;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дата заключения по этой должности трудового договора;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уровень образования и квалификация по направлению подготовки;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информация о прохождении повышения квалификации;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результаты предыдущих аттестаций (в случае их проведения).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III.4.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Проведение аттестации.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IV.1. Педагогический работник должен лично присутствовать при его аттестации на заседании аттестационной комиссии.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IV.2.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.2.1.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аттестации педагогических работников, осуществляется в 3 этапа:</w:t>
      </w:r>
    </w:p>
    <w:p w:rsidR="009A3CC6" w:rsidRDefault="009A3CC6" w:rsidP="009A3C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этап</w:t>
      </w:r>
      <w:r>
        <w:rPr>
          <w:rFonts w:ascii="Times New Roman" w:hAnsi="Times New Roman"/>
          <w:sz w:val="24"/>
          <w:szCs w:val="24"/>
        </w:rPr>
        <w:t>:</w:t>
      </w:r>
    </w:p>
    <w:p w:rsidR="009A3CC6" w:rsidRDefault="009A3CC6" w:rsidP="009A3C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основании представления руководителя организации,</w:t>
      </w:r>
    </w:p>
    <w:p w:rsidR="009A3CC6" w:rsidRDefault="009A3CC6" w:rsidP="009A3C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предметно-развивающей среды группы (кабинета, зала), организованной педагогом.</w:t>
      </w:r>
    </w:p>
    <w:p w:rsidR="009A3CC6" w:rsidRDefault="009A3CC6" w:rsidP="009A3C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Портфолио педагогической деятельности.</w:t>
      </w:r>
    </w:p>
    <w:p w:rsidR="009A3CC6" w:rsidRDefault="009A3CC6" w:rsidP="009A3C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Портфолио - форма аттестации, в ходе которой соискатель представляет материалы, подтверждающие его профессионализм, в виде структурированного накопительного документа (папка достижений). Портфолио может быть представлено в бумажном виде, на электронных носителях (мультимедийные презентации) и т.д. </w:t>
      </w:r>
    </w:p>
    <w:p w:rsidR="009A3CC6" w:rsidRDefault="009A3CC6" w:rsidP="009A3C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 этап</w:t>
      </w:r>
      <w:r>
        <w:rPr>
          <w:rFonts w:ascii="Times New Roman" w:hAnsi="Times New Roman"/>
          <w:sz w:val="24"/>
          <w:szCs w:val="24"/>
        </w:rPr>
        <w:t>:</w:t>
      </w:r>
    </w:p>
    <w:p w:rsidR="009A3CC6" w:rsidRDefault="009A3CC6" w:rsidP="009A3C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представление непосредственной образовательной деятельности, организованной педагогом. Образовательная область и тема НОД выбирается аттестуемым заранее. </w:t>
      </w:r>
    </w:p>
    <w:p w:rsidR="009A3CC6" w:rsidRDefault="009A3CC6" w:rsidP="009A3C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 этап</w:t>
      </w:r>
      <w:r>
        <w:rPr>
          <w:rFonts w:ascii="Times New Roman" w:hAnsi="Times New Roman"/>
          <w:sz w:val="24"/>
          <w:szCs w:val="24"/>
        </w:rPr>
        <w:t>:</w:t>
      </w:r>
    </w:p>
    <w:p w:rsidR="009A3CC6" w:rsidRDefault="009A3CC6" w:rsidP="009A3C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прохождение тестирования на соответствие занимаемой должности. </w:t>
      </w:r>
    </w:p>
    <w:p w:rsidR="009A3CC6" w:rsidRDefault="009A3CC6" w:rsidP="009A3C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Тесты содержат вопросы, касающиеся знаний и умений в областях возрастной физиологии, психологии, педагогики и нормативного законодательства, а также некоторые вопросы направлены на умение разрешать различные педагогические проблемы, на умение использовать различные навыки и умения, например, уровень владения ЦОР, а также на личную оценку своей профессиональной деятельности. 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IV.3.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требованиям профессионального стандарта по занимаемой должности.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</w:t>
      </w:r>
    </w:p>
    <w:p w:rsidR="009A3CC6" w:rsidRP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CC6">
        <w:rPr>
          <w:rFonts w:ascii="Times New Roman" w:hAnsi="Times New Roman" w:cs="Times New Roman"/>
          <w:sz w:val="24"/>
          <w:szCs w:val="24"/>
        </w:rPr>
        <w:t xml:space="preserve">IV.5. Аттестация оценивает деятельность работника, основывается на его соответствии требованиям профессионального стандарта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учитываются профессиональные знания педагогического работника, опыт работы, повышение квалификации и переподготовка. Аттестационная комиссия дает рекомендации о соответствии занимаемой педагогической должности работников, которые не имеют уровня образования, установленного профессиональными стандартами, но обладают практическим опытом и компетентностью и выполняют качественно и в полном объеме возложенные на них должностные обязанности. 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IV.6.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IV.7. По результатам аттестации педагогического работника аттестационная комиссия принимает одно из следующих решений: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соответствует занимаемой должности (указывается должность работника);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.8.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 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.9. 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IV.10.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IV.11. Педагогический работник знакомится под роспись с результатами аттестации, оформленными протоколом.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IV.12.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IV.13. Результаты аттестации работника представляются руководителю ДОУ не позднее чем через три дня после ее проведения для оформления распорядительных документов (приказа об итогах аттестации).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IV</w:t>
      </w:r>
      <w:r>
        <w:rPr>
          <w:rFonts w:ascii="Times New Roman" w:hAnsi="Times New Roman" w:cs="Times New Roman"/>
          <w:sz w:val="24"/>
          <w:szCs w:val="24"/>
        </w:rPr>
        <w:t xml:space="preserve">.14.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IV.14.1.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IV.15.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IV.16. Результаты аттестации педагогический работник вправе обжаловать в суд в соответствии с законодательством Российской Федерации.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Подведение итогов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V.1. Аттестационная комиссия готовит итоговый отчет по форме, установленной ДОУ. После проведения аттестации педагогических работников издается приказ по ДОУ,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CC6" w:rsidRDefault="009A3CC6" w:rsidP="009A3CC6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Заключительные положения.</w:t>
      </w:r>
    </w:p>
    <w:p w:rsidR="009A3CC6" w:rsidRDefault="009A3CC6" w:rsidP="009A3CC6">
      <w:pPr>
        <w:pStyle w:val="a3"/>
        <w:rPr>
          <w:rFonts w:ascii="Times New Roman" w:hAnsi="Times New Roman"/>
          <w:sz w:val="24"/>
          <w:szCs w:val="24"/>
        </w:rPr>
      </w:pPr>
    </w:p>
    <w:p w:rsidR="009A3CC6" w:rsidRDefault="009A3CC6" w:rsidP="009A3C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VI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>
        <w:rPr>
          <w:rFonts w:ascii="Times New Roman" w:hAnsi="Times New Roman"/>
          <w:sz w:val="24"/>
          <w:szCs w:val="24"/>
          <w:shd w:val="clear" w:color="auto" w:fill="F9F9F9"/>
          <w:lang w:eastAsia="ru-RU"/>
        </w:rPr>
        <w:t>МАДОУ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9A3CC6" w:rsidRDefault="009A3CC6" w:rsidP="009A3C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VI.2.Срок действия настоящего Положения не ограничен. Положение действует до принятия нового.</w:t>
      </w:r>
    </w:p>
    <w:p w:rsidR="009A3CC6" w:rsidRDefault="009A3CC6" w:rsidP="009A3CC6">
      <w:pPr>
        <w:jc w:val="both"/>
        <w:rPr>
          <w:rFonts w:ascii="Calibri" w:hAnsi="Calibri"/>
          <w:sz w:val="24"/>
          <w:szCs w:val="24"/>
        </w:rPr>
      </w:pPr>
    </w:p>
    <w:p w:rsidR="009A3CC6" w:rsidRDefault="00E93EB8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FBD8AA29-E47D-46D3-9342-50DE869A95A4}" provid="{00000000-0000-0000-0000-000000000000}" o:suggestedsigner="Дементьева Людмила Владимировна" o:suggestedsigner2="заведующий" issignatureline="t"/>
          </v:shape>
        </w:pict>
      </w:r>
      <w:bookmarkEnd w:id="0"/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CC6" w:rsidRDefault="009A3CC6" w:rsidP="009A3C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CC6" w:rsidRDefault="009A3CC6" w:rsidP="009A3CC6">
      <w:pPr>
        <w:rPr>
          <w:rFonts w:ascii="Calibri" w:hAnsi="Calibri" w:cs="Times New Roman"/>
        </w:rPr>
      </w:pPr>
    </w:p>
    <w:p w:rsidR="005E4E16" w:rsidRDefault="005E4E16"/>
    <w:sectPr w:rsidR="005E4E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AA" w:rsidRDefault="00A739AA" w:rsidP="009A3CC6">
      <w:pPr>
        <w:spacing w:after="0" w:line="240" w:lineRule="auto"/>
      </w:pPr>
      <w:r>
        <w:separator/>
      </w:r>
    </w:p>
  </w:endnote>
  <w:endnote w:type="continuationSeparator" w:id="0">
    <w:p w:rsidR="00A739AA" w:rsidRDefault="00A739AA" w:rsidP="009A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dsor Condense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2892363"/>
      <w:docPartObj>
        <w:docPartGallery w:val="Page Numbers (Bottom of Page)"/>
        <w:docPartUnique/>
      </w:docPartObj>
    </w:sdtPr>
    <w:sdtEndPr/>
    <w:sdtContent>
      <w:p w:rsidR="009A3CC6" w:rsidRDefault="009A3CC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EB8">
          <w:rPr>
            <w:noProof/>
          </w:rPr>
          <w:t>7</w:t>
        </w:r>
        <w:r>
          <w:fldChar w:fldCharType="end"/>
        </w:r>
      </w:p>
    </w:sdtContent>
  </w:sdt>
  <w:p w:rsidR="009A3CC6" w:rsidRDefault="009A3C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AA" w:rsidRDefault="00A739AA" w:rsidP="009A3CC6">
      <w:pPr>
        <w:spacing w:after="0" w:line="240" w:lineRule="auto"/>
      </w:pPr>
      <w:r>
        <w:separator/>
      </w:r>
    </w:p>
  </w:footnote>
  <w:footnote w:type="continuationSeparator" w:id="0">
    <w:p w:rsidR="00A739AA" w:rsidRDefault="00A739AA" w:rsidP="009A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D7797"/>
    <w:multiLevelType w:val="hybridMultilevel"/>
    <w:tmpl w:val="41FA97E2"/>
    <w:lvl w:ilvl="0" w:tplc="4422221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Windsor Condensed" w:hAnsi="Windsor Condense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C6"/>
    <w:rsid w:val="00584554"/>
    <w:rsid w:val="005E4E16"/>
    <w:rsid w:val="009A3CC6"/>
    <w:rsid w:val="00A739AA"/>
    <w:rsid w:val="00E9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59184-D66B-47E5-BAEC-66E3BCA6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5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A3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A3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9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6"/>
  </w:style>
  <w:style w:type="paragraph" w:styleId="a6">
    <w:name w:val="footer"/>
    <w:basedOn w:val="a"/>
    <w:link w:val="a7"/>
    <w:uiPriority w:val="99"/>
    <w:unhideWhenUsed/>
    <w:rsid w:val="009A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6"/>
  </w:style>
  <w:style w:type="paragraph" w:styleId="a8">
    <w:name w:val="Balloon Text"/>
    <w:basedOn w:val="a"/>
    <w:link w:val="a9"/>
    <w:uiPriority w:val="99"/>
    <w:semiHidden/>
    <w:unhideWhenUsed/>
    <w:rsid w:val="009A3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nNy0OiXNelxEizLSatsdlJKLzCQ=</DigestValue>
    </Reference>
    <Reference Type="http://www.w3.org/2000/09/xmldsig#Object" URI="#idOfficeObject">
      <DigestMethod Algorithm="http://www.w3.org/2000/09/xmldsig#sha1"/>
      <DigestValue>qGzuUEtLB4ReOZotN9wtcZnNVA8=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b2K/Uhwzzjkvr/0WrdnDBIbOSE8=</DigestValue>
    </Reference>
    <Reference Type="http://www.w3.org/2000/09/xmldsig#Object" URI="#idValidSigLnImg">
      <DigestMethod Algorithm="http://www.w3.org/2000/09/xmldsig#sha1"/>
      <DigestValue>ihr68cDuMHUfbl1lcqsDSZjxKyU=</DigestValue>
    </Reference>
    <Reference Type="http://www.w3.org/2000/09/xmldsig#Object" URI="#idInvalidSigLnImg">
      <DigestMethod Algorithm="http://www.w3.org/2000/09/xmldsig#sha1"/>
      <DigestValue>+mixK7j+S10UMW4bPb786hC/qYE=</DigestValue>
    </Reference>
  </SignedInfo>
  <SignatureValue>jP7qhzQyZzMqVSIHWvcfmYS481yRJ/bVP6FwA2gF3CEMg2slRBq5IEcnqqRNCKm//3UXcNIznYV/
kiF+/T0smugzjJFgH7YvElQ4wYQnDPPeIlAvCIuLwI29KiIPcQ32a51bUtbjowMRxCk1HZ2/utMD
0ivSspILuMcNBGspb1U=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hM7h7fdq/rAPpE7IjRZ/YDSU3YE=</DigestValue>
      </Reference>
      <Reference URI="/word/endnotes.xml?ContentType=application/vnd.openxmlformats-officedocument.wordprocessingml.endnotes+xml">
        <DigestMethod Algorithm="http://www.w3.org/2000/09/xmldsig#sha1"/>
        <DigestValue>Ci4UDzLNjcZdfi297zFmli+A3KY=</DigestValue>
      </Reference>
      <Reference URI="/word/fontTable.xml?ContentType=application/vnd.openxmlformats-officedocument.wordprocessingml.fontTable+xml">
        <DigestMethod Algorithm="http://www.w3.org/2000/09/xmldsig#sha1"/>
        <DigestValue>WoHaoBgB3qbG6w4UMEeB6Ti+kjk=</DigestValue>
      </Reference>
      <Reference URI="/word/footer1.xml?ContentType=application/vnd.openxmlformats-officedocument.wordprocessingml.footer+xml">
        <DigestMethod Algorithm="http://www.w3.org/2000/09/xmldsig#sha1"/>
        <DigestValue>LUNyHMljHye3AFBWQvjHNgjp4Mc=</DigestValue>
      </Reference>
      <Reference URI="/word/footnotes.xml?ContentType=application/vnd.openxmlformats-officedocument.wordprocessingml.footnotes+xml">
        <DigestMethod Algorithm="http://www.w3.org/2000/09/xmldsig#sha1"/>
        <DigestValue>0j1h2DjJy4rEE7JAjPWTzclyF6g=</DigestValue>
      </Reference>
      <Reference URI="/word/media/image1.emf?ContentType=image/x-emf">
        <DigestMethod Algorithm="http://www.w3.org/2000/09/xmldsig#sha1"/>
        <DigestValue>iloVMoPd2eo4wEAWTp5CJ9wcN0g=</DigestValue>
      </Reference>
      <Reference URI="/word/numbering.xml?ContentType=application/vnd.openxmlformats-officedocument.wordprocessingml.numbering+xml">
        <DigestMethod Algorithm="http://www.w3.org/2000/09/xmldsig#sha1"/>
        <DigestValue>6FwaFXwAlgDXQ25/RtfUrwtkL9Y=</DigestValue>
      </Reference>
      <Reference URI="/word/settings.xml?ContentType=application/vnd.openxmlformats-officedocument.wordprocessingml.settings+xml">
        <DigestMethod Algorithm="http://www.w3.org/2000/09/xmldsig#sha1"/>
        <DigestValue>++keUCVxiVPfRXivw69aoxMzCEc=</DigestValue>
      </Reference>
      <Reference URI="/word/styles.xml?ContentType=application/vnd.openxmlformats-officedocument.wordprocessingml.styles+xml">
        <DigestMethod Algorithm="http://www.w3.org/2000/09/xmldsig#sha1"/>
        <DigestValue>Qh80j9xJBCnFUj+nMLIT9mb4Mzs=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ezDLmdPNPa3F71M58QGMK1drdE8=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2021-01-13T11:31:06Z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{FBD8AA29-E47D-46D3-9342-50DE869A95A4}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2021-01-13T11:31:06Z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MY/hmMwnYZjMJFJmLYwA3j2MIZzMJAQAAANxmMwmA0U8AKjePY0xfjGP4ZjMJrNFPAAs1j2PYZjMJTF+MY/hmMwnQ/Y5jsPeOY9BmMwl4008AAQAAALhmMwkCAAAAAAAAAMTRTwAz6I1juGYzCRDojWMI0k8A3iyPY+Usj2MAAFSeBGczCQibi2NAN49jAAAAALhmMwkIZzMJFNJPAC81j2N8X4xjqP0yBNhmMwkUmYtjADePY+Usj2MBAAAAAAAAAAAAAAC2RGd3fF+MY1QGN38HAAAAQNNPABBeXXcB2AAAQNNPAAAAAAAAAAAAAAAAAAAAAAAAAAAABGcz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IJPJ1PACCfTwA928h1SQAAAOCcTwAAAAAAAwAAAAAAAABlAQAA7AAAAPiiWwAgIm4JAAAAALA+UA+glB4JAAAAAKBCUA8AAAAAsD5QD8cYflsDAAAA0Bh+WwEAAAAAKxkJ6CS1W1t7elukZYfojbvdY/DgZgOQnk8AadrIdQAATwACAAAAddrIdYijTwDg////AAAAAAAAAAAAAAAAkAEAAAAAAAEAAAAAYQByAGkAYQBsAAAAAAAAAAAAAAAAAAAAAAAAALZEZ3cAAAAAVAY3fwYAAABAnk8AEF5ddwHYAABAnk8AAAAAAAAAAAAAAAAAAAAAAAAAAACQH8UE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Qgl0nE8AWJ5PAD3byHVlAAAAGJxPAAAAAADPgthbsG5dBshrOQkSAAAAAAAAAAAAAAAEgAACyGs5CRIAAACwbl0GVjGMW3jabAmwbl0GHAAAABIAAADYnE8AyGs5CQAAAAAAAAAAAAAAAAgAAABFu91jAQAAAMidTwBp2sh1AABPAAMAAAB12sh1gKBPAPD///8AAAAAAAAAAAAAAACQAQAAAAAAAQAAAABzAGUAZwBvAGUAIAB1AGkAAAAAAAAAAAAAAAAAtkRndwAAAABUBjd/CQAAAHidTwAQXl13AdgAAHidTwAAAAAAAAAAAAAAAAAAAAAAAAAAABA5UA9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LYC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GkAAAADT6ff///////+Tk5MjK0krSbkvUcsuT8YVJFoTIFIrSbgtTcEQHEcAAAAAAJzP7vT6/bTa8kRleixHhy1Nwi5PxiQtTnBwcJKSki81SRwtZAgOIwAAAAAAweD02+35gsLqZ5q6Jz1jNEJyOUZ4qamp+/v7////wdPeVnCJAQECAAAAAACv1/Ho8/ubzu6CwuqMudS3u769vb3////////////L5fZymsABAgNfxAAAAK/X8fz9/uLx+snk9uTy+vz9/v///////////////8vl9nKawAECAwAAAAAAotHvtdryxOL1xOL1tdry0+r32+350+r3tdryxOL1pdPvc5rAAQIDgD8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3VyYnE8AIMZbAP79rndYmk8AAAAAAAIAAAAAAFsAAQAAAAMAAAAAAB8AxAEfAAAAAAAOAAAAeAAAANAHHwBkAAAAOBYfAMJ+sndQTVwGAABbAHAAAAAAAAAAAAAAAAAAHwACAAAAAAAAAAW93WMAAAAACJxPAGnayHUAAE8AAAAAAHXayHVQTVwG9f///wAAAAAAAAAAAAAAAJABAAA+W1a5pJpPAOG2ZncAAOl1mJpPAAAAAACgmk8AAAAAAAAAAAC2RGd3AAAAAFQGN38JAAAAuJtPABBeXXcB2AAAuJtPAAAAAAAAAAAAAAAAAAAAAAAAAAAAfOjdX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jGP4ZjMJ2GYzCRSZi2MAN49jCGczCQEAAADcZjMJgNFPACo3j2NMX4xj+GYzCazRTwALNY9j2GYzCUxfjGP4ZjMJ0P2OY7D3jmPQZjMJeNNPAAEAAAC4ZjMJAgAAAAAAAADE0U8AM+iNY7hmMwkQ6I1jCNJPAN4sj2PlLI9jAABUngRnMwkIm4tjQDePYwAAAAC4ZjMJCGczCRTSTwAvNY9jfF+MY6j9MgTYZjMJFJmLYwA3j2PlLI9jAQAAAAAAAAAAAAAAtkRnd3xfjGNUBjd/BwAAAEDTTwAQXl13AdgAAEDTTwAAAAAAAAAAAAAAAAAAAAAAAAAAAARnMw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CCTydTwAgn08APdvIdUkAAADgnE8AAAAAAAMAAAAAAAAAZQEAAOwAAAD4olsAICJuCQAAAACwPlAPoJQeCQAAAACgQlAPAAAAALA+UA/HGH5bAwAAANAYflsBAAAAACsZCegktVtbe3pbpGWH6I273WPw4GYDkJ5PAGnayHUAAE8AAgAAAHXayHWIo08A4P///wAAAAAAAAAAAAAAAJABAAAAAAABAAAAAGEAcgBpAGEAbAAAAAAAAAAAAAAAAAAAAAAAAAC2RGd3AAAAAFQGN38GAAAAQJ5PABBeXXcB2AAAQJ5PAAAAAAAAAAAAAAAAAAAAAAAAAAAAkB/FBG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EIJdJxPAFieTwA928h1ZQAAABicTwAAAAAAz4LYW7BuXQbIazkJEgAAAAAAAAAAAAAABIAAAshrOQkSAAAAsG5dBlYxjFt42mwJsG5dBhwAAAASAAAA2JxPAMhrOQkAAAAAAAAAAAAAAAAIAAAARbvdYwEAAADInU8AadrIdQAATwADAAAAddrIdYCgTwDw////AAAAAAAAAAAAAAAAkAEAAAAAAAEAAAAAcwBlAGcAbwBlACAAdQBpAAAAAAAAAAAAAAAAALZEZ3cAAAAAVAY3fwkAAAB4nU8AEF5ddwHYAAB4nU8AAAAAAAAAAAAAAAAAAAAAAAAAAAAQOVAP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ROB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3</cp:revision>
  <cp:lastPrinted>2019-12-12T12:14:00Z</cp:lastPrinted>
  <dcterms:created xsi:type="dcterms:W3CDTF">2019-12-12T12:12:00Z</dcterms:created>
  <dcterms:modified xsi:type="dcterms:W3CDTF">2021-01-13T11:30:00Z</dcterms:modified>
</cp:coreProperties>
</file>